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845" w:rsidRPr="009219A0" w:rsidRDefault="00F70747" w:rsidP="003543BB">
      <w:pPr>
        <w:pBdr>
          <w:top w:val="single" w:sz="4" w:space="1" w:color="auto"/>
          <w:left w:val="single" w:sz="4" w:space="4" w:color="auto"/>
          <w:bottom w:val="single" w:sz="4" w:space="1" w:color="auto"/>
          <w:right w:val="single" w:sz="4" w:space="27" w:color="auto"/>
        </w:pBdr>
        <w:tabs>
          <w:tab w:val="center" w:pos="4536"/>
          <w:tab w:val="left" w:pos="7215"/>
        </w:tabs>
        <w:jc w:val="center"/>
        <w:rPr>
          <w:b/>
          <w:sz w:val="28"/>
        </w:rPr>
      </w:pPr>
      <w:r w:rsidRPr="00F70747">
        <w:rPr>
          <w:b/>
          <w:sz w:val="28"/>
        </w:rPr>
        <w:t>Collaborating across cultures in a foreign language with web 2.0 tools</w:t>
      </w:r>
    </w:p>
    <w:tbl>
      <w:tblPr>
        <w:tblStyle w:val="Grilledutableau"/>
        <w:tblpPr w:leftFromText="141" w:rightFromText="141" w:vertAnchor="text" w:horzAnchor="margin" w:tblpY="77"/>
        <w:tblW w:w="9747" w:type="dxa"/>
        <w:tblLook w:val="04A0" w:firstRow="1" w:lastRow="0" w:firstColumn="1" w:lastColumn="0" w:noHBand="0" w:noVBand="1"/>
      </w:tblPr>
      <w:tblGrid>
        <w:gridCol w:w="9747"/>
      </w:tblGrid>
      <w:tr w:rsidR="00912845" w:rsidTr="00F70747">
        <w:trPr>
          <w:cantSplit/>
          <w:trHeight w:val="562"/>
        </w:trPr>
        <w:tc>
          <w:tcPr>
            <w:tcW w:w="9747" w:type="dxa"/>
          </w:tcPr>
          <w:p w:rsidR="00912845" w:rsidRDefault="00912845" w:rsidP="003543BB">
            <w:pPr>
              <w:spacing w:before="120" w:after="120"/>
            </w:pPr>
            <w:bookmarkStart w:id="0" w:name="_GoBack"/>
            <w:r>
              <w:rPr>
                <w:b/>
              </w:rPr>
              <w:t>Q</w:t>
            </w:r>
            <w:r w:rsidRPr="00912845">
              <w:rPr>
                <w:b/>
              </w:rPr>
              <w:t>ui, contact</w:t>
            </w:r>
            <w:r>
              <w:t xml:space="preserve">  </w:t>
            </w:r>
            <w:r w:rsidR="003543BB">
              <w:t>(personne, département, équipe, composante)</w:t>
            </w:r>
          </w:p>
          <w:p w:rsidR="003543BB" w:rsidRPr="00912845" w:rsidRDefault="00484692" w:rsidP="00484692">
            <w:pPr>
              <w:spacing w:before="120" w:after="120"/>
            </w:pPr>
            <w:r>
              <w:t>Csilla Ducrocq (csilla.ducrocq@u-psud.fr), Université Paris Sud, Faculté d'Orsay, Service des Langues</w:t>
            </w:r>
          </w:p>
        </w:tc>
      </w:tr>
      <w:tr w:rsidR="00912845" w:rsidRPr="00484692" w:rsidTr="00F70747">
        <w:trPr>
          <w:cantSplit/>
        </w:trPr>
        <w:tc>
          <w:tcPr>
            <w:tcW w:w="9747" w:type="dxa"/>
          </w:tcPr>
          <w:p w:rsidR="00912845" w:rsidRDefault="00912845" w:rsidP="009219A0">
            <w:pPr>
              <w:spacing w:before="120" w:after="120"/>
              <w:jc w:val="both"/>
              <w:rPr>
                <w:b/>
              </w:rPr>
            </w:pPr>
            <w:r w:rsidRPr="00912845">
              <w:rPr>
                <w:b/>
              </w:rPr>
              <w:t>Contenu</w:t>
            </w:r>
            <w:r>
              <w:rPr>
                <w:b/>
              </w:rPr>
              <w:t>, type de connaissances</w:t>
            </w:r>
            <w:r w:rsidRPr="00912845">
              <w:rPr>
                <w:b/>
              </w:rPr>
              <w:t xml:space="preserve"> concerné</w:t>
            </w:r>
            <w:r w:rsidR="003543BB">
              <w:rPr>
                <w:b/>
              </w:rPr>
              <w:t>e</w:t>
            </w:r>
            <w:r>
              <w:rPr>
                <w:b/>
              </w:rPr>
              <w:t>s</w:t>
            </w:r>
            <w:r w:rsidRPr="00912845">
              <w:rPr>
                <w:b/>
              </w:rPr>
              <w:t> </w:t>
            </w:r>
          </w:p>
          <w:p w:rsidR="00484692" w:rsidRPr="00484692" w:rsidRDefault="00484692" w:rsidP="009219A0">
            <w:pPr>
              <w:spacing w:before="120" w:after="120"/>
              <w:jc w:val="both"/>
              <w:rPr>
                <w:b/>
                <w:lang w:val="en-US"/>
              </w:rPr>
            </w:pPr>
            <w:r w:rsidRPr="00484692">
              <w:rPr>
                <w:b/>
                <w:lang w:val="en-US"/>
              </w:rPr>
              <w:t>Collaborating across cultures via web 2.0 tools</w:t>
            </w:r>
          </w:p>
          <w:p w:rsidR="00912845" w:rsidRPr="00484692" w:rsidRDefault="00912845" w:rsidP="009219A0">
            <w:pPr>
              <w:jc w:val="both"/>
              <w:rPr>
                <w:lang w:val="en-US"/>
              </w:rPr>
            </w:pPr>
          </w:p>
        </w:tc>
      </w:tr>
      <w:tr w:rsidR="00912845" w:rsidRPr="00484692" w:rsidTr="00F70747">
        <w:trPr>
          <w:cantSplit/>
        </w:trPr>
        <w:tc>
          <w:tcPr>
            <w:tcW w:w="9747" w:type="dxa"/>
          </w:tcPr>
          <w:p w:rsidR="00912845" w:rsidRDefault="00912845" w:rsidP="009219A0">
            <w:pPr>
              <w:spacing w:before="120" w:after="120"/>
              <w:jc w:val="both"/>
            </w:pPr>
            <w:r w:rsidRPr="00912845">
              <w:rPr>
                <w:b/>
              </w:rPr>
              <w:t>Public</w:t>
            </w:r>
            <w:r w:rsidR="003543BB">
              <w:rPr>
                <w:b/>
              </w:rPr>
              <w:t xml:space="preserve"> concernés </w:t>
            </w:r>
            <w:r w:rsidR="003543BB" w:rsidRPr="003543BB">
              <w:t xml:space="preserve">(niveau, semestre, </w:t>
            </w:r>
            <w:r w:rsidR="003543BB">
              <w:t xml:space="preserve">type, </w:t>
            </w:r>
            <w:r w:rsidR="003543BB" w:rsidRPr="003543BB">
              <w:t>nombre</w:t>
            </w:r>
            <w:r w:rsidR="003543BB">
              <w:t xml:space="preserve">, … </w:t>
            </w:r>
            <w:r w:rsidR="003543BB" w:rsidRPr="003543BB">
              <w:t>)</w:t>
            </w:r>
          </w:p>
          <w:p w:rsidR="00484692" w:rsidRPr="00484692" w:rsidRDefault="00484692" w:rsidP="009219A0">
            <w:pPr>
              <w:spacing w:before="120" w:after="120"/>
              <w:jc w:val="both"/>
              <w:rPr>
                <w:b/>
                <w:lang w:val="en-US"/>
              </w:rPr>
            </w:pPr>
            <w:r w:rsidRPr="00484692">
              <w:rPr>
                <w:lang w:val="en-US"/>
              </w:rPr>
              <w:t xml:space="preserve">For any kind of public, but the level </w:t>
            </w:r>
            <w:r>
              <w:rPr>
                <w:lang w:val="en-US"/>
              </w:rPr>
              <w:t xml:space="preserve"> in the foreign language should be at least B1+ -ideally B2</w:t>
            </w:r>
            <w:r w:rsidRPr="00484692">
              <w:rPr>
                <w:lang w:val="en-US"/>
              </w:rPr>
              <w:t xml:space="preserve"> </w:t>
            </w:r>
            <w:r>
              <w:rPr>
                <w:lang w:val="en-US"/>
              </w:rPr>
              <w:t>or higher</w:t>
            </w:r>
          </w:p>
          <w:p w:rsidR="00912845" w:rsidRPr="00484692" w:rsidRDefault="00912845" w:rsidP="009219A0">
            <w:pPr>
              <w:jc w:val="both"/>
              <w:rPr>
                <w:lang w:val="en-US"/>
              </w:rPr>
            </w:pPr>
          </w:p>
        </w:tc>
      </w:tr>
      <w:tr w:rsidR="00912845" w:rsidRPr="00484692" w:rsidTr="00F70747">
        <w:trPr>
          <w:cantSplit/>
        </w:trPr>
        <w:tc>
          <w:tcPr>
            <w:tcW w:w="9747" w:type="dxa"/>
          </w:tcPr>
          <w:p w:rsidR="00912845" w:rsidRDefault="00912845" w:rsidP="009219A0">
            <w:pPr>
              <w:spacing w:before="120" w:after="120"/>
              <w:jc w:val="both"/>
              <w:rPr>
                <w:b/>
              </w:rPr>
            </w:pPr>
            <w:r w:rsidRPr="00912845">
              <w:rPr>
                <w:b/>
              </w:rPr>
              <w:t>Méthode pédagogique </w:t>
            </w:r>
          </w:p>
          <w:p w:rsidR="00484692" w:rsidRPr="00484692" w:rsidRDefault="00484692" w:rsidP="00484692">
            <w:pPr>
              <w:rPr>
                <w:rFonts w:ascii="Calibri" w:eastAsia="Calibri" w:hAnsi="Calibri" w:cs="Times New Roman"/>
                <w:b/>
                <w:bCs/>
                <w:sz w:val="28"/>
                <w:szCs w:val="28"/>
                <w:lang w:val="en-US"/>
              </w:rPr>
            </w:pPr>
            <w:r w:rsidRPr="00484692">
              <w:rPr>
                <w:rFonts w:ascii="Calibri" w:eastAsia="Calibri" w:hAnsi="Calibri" w:cs="Times New Roman"/>
                <w:b/>
                <w:bCs/>
                <w:sz w:val="28"/>
                <w:szCs w:val="28"/>
                <w:lang w:val="en-US"/>
              </w:rPr>
              <w:t>Let's Blog: How European university  students see the world! 2016-2017</w:t>
            </w:r>
          </w:p>
          <w:p w:rsidR="00484692" w:rsidRPr="00484692" w:rsidRDefault="00484692" w:rsidP="00484692">
            <w:pPr>
              <w:rPr>
                <w:rFonts w:ascii="Calibri" w:eastAsia="Calibri" w:hAnsi="Calibri" w:cs="Times New Roman"/>
                <w:lang w:val="en-US"/>
              </w:rPr>
            </w:pPr>
            <w:r w:rsidRPr="00484692">
              <w:rPr>
                <w:rFonts w:ascii="Calibri" w:eastAsia="Calibri" w:hAnsi="Calibri" w:cs="Times New Roman"/>
                <w:bCs/>
                <w:lang w:val="en-US"/>
              </w:rPr>
              <w:t>A digital collaboration project between university students from</w:t>
            </w:r>
            <w:r w:rsidRPr="00484692">
              <w:rPr>
                <w:rFonts w:ascii="Calibri" w:eastAsia="Calibri" w:hAnsi="Calibri" w:cs="Times New Roman"/>
                <w:b/>
                <w:bCs/>
                <w:lang w:val="en-US"/>
              </w:rPr>
              <w:t xml:space="preserve"> Hungary</w:t>
            </w:r>
            <w:r w:rsidRPr="00484692">
              <w:rPr>
                <w:rFonts w:ascii="Calibri" w:eastAsia="Calibri" w:hAnsi="Calibri" w:cs="Times New Roman"/>
                <w:bCs/>
                <w:lang w:val="en-US"/>
              </w:rPr>
              <w:t xml:space="preserve"> (</w:t>
            </w:r>
            <w:r w:rsidRPr="00484692">
              <w:rPr>
                <w:rFonts w:ascii="Calibri" w:eastAsia="Calibri" w:hAnsi="Calibri" w:cs="Times New Roman"/>
                <w:lang w:val="en-US"/>
              </w:rPr>
              <w:t xml:space="preserve">Corvinus University of Budapest, Faculty of Social Sciences ; </w:t>
            </w:r>
            <w:r w:rsidRPr="00484692">
              <w:rPr>
                <w:rFonts w:ascii="Calibri" w:eastAsia="Calibri" w:hAnsi="Calibri" w:cs="Times New Roman"/>
                <w:bCs/>
                <w:lang w:val="en-US"/>
              </w:rPr>
              <w:t xml:space="preserve">http://portal.uni-corvinus.hu) </w:t>
            </w:r>
            <w:r w:rsidRPr="00484692">
              <w:rPr>
                <w:rFonts w:ascii="Calibri" w:eastAsia="Calibri" w:hAnsi="Calibri" w:cs="Times New Roman"/>
                <w:b/>
                <w:bCs/>
                <w:lang w:val="en-US"/>
              </w:rPr>
              <w:t>Finland</w:t>
            </w:r>
            <w:r w:rsidRPr="00484692">
              <w:rPr>
                <w:rFonts w:ascii="Calibri" w:eastAsia="Calibri" w:hAnsi="Calibri" w:cs="Times New Roman"/>
                <w:bCs/>
                <w:lang w:val="en-US"/>
              </w:rPr>
              <w:t xml:space="preserve"> (</w:t>
            </w:r>
            <w:r w:rsidRPr="00484692">
              <w:rPr>
                <w:rFonts w:ascii="Calibri" w:eastAsia="Calibri" w:hAnsi="Calibri" w:cs="Times New Roman"/>
                <w:bCs/>
                <w:lang w:val="sv-FI"/>
              </w:rPr>
              <w:t>Högskolan på  Åland/Åland University of Applied Sciences ; http://www.ha.ax) and</w:t>
            </w:r>
            <w:r w:rsidRPr="00484692">
              <w:rPr>
                <w:rFonts w:ascii="Calibri" w:eastAsia="Calibri" w:hAnsi="Calibri" w:cs="Times New Roman"/>
                <w:bCs/>
                <w:lang w:val="en-US"/>
              </w:rPr>
              <w:t xml:space="preserve"> </w:t>
            </w:r>
            <w:r w:rsidRPr="00484692">
              <w:rPr>
                <w:rFonts w:ascii="Calibri" w:eastAsia="Calibri" w:hAnsi="Calibri" w:cs="Times New Roman"/>
                <w:b/>
                <w:bCs/>
                <w:lang w:val="en-US"/>
              </w:rPr>
              <w:t xml:space="preserve">France </w:t>
            </w:r>
            <w:r w:rsidRPr="00484692">
              <w:rPr>
                <w:rFonts w:ascii="Calibri" w:eastAsia="Calibri" w:hAnsi="Calibri" w:cs="Times New Roman"/>
                <w:bCs/>
                <w:lang w:val="en-US"/>
              </w:rPr>
              <w:t>(Université Paris-Sud, Faculty of  Sciences, Orsay ;</w:t>
            </w:r>
            <w:hyperlink r:id="rId7" w:tgtFrame="_blank" w:history="1">
              <w:r w:rsidRPr="00484692">
                <w:rPr>
                  <w:rFonts w:ascii="Calibri" w:eastAsia="Calibri" w:hAnsi="Calibri" w:cs="Times New Roman"/>
                  <w:lang w:val="en-US"/>
                </w:rPr>
                <w:t xml:space="preserve"> http://www.u-psud.fr/en/index.html </w:t>
              </w:r>
            </w:hyperlink>
            <w:r w:rsidRPr="00484692">
              <w:rPr>
                <w:rFonts w:ascii="Calibri" w:eastAsia="Calibri" w:hAnsi="Calibri" w:cs="Times New Roman"/>
                <w:lang w:val="en-US"/>
              </w:rPr>
              <w:t>)</w:t>
            </w:r>
          </w:p>
          <w:p w:rsidR="00484692" w:rsidRPr="00484692" w:rsidRDefault="00484692" w:rsidP="00484692">
            <w:pPr>
              <w:rPr>
                <w:rFonts w:ascii="Calibri" w:eastAsia="Calibri" w:hAnsi="Calibri" w:cs="Times New Roman"/>
                <w:b/>
                <w:bCs/>
                <w:lang w:val="en-US"/>
              </w:rPr>
            </w:pPr>
            <w:r w:rsidRPr="00484692">
              <w:rPr>
                <w:rFonts w:ascii="Calibri" w:eastAsia="Calibri" w:hAnsi="Calibri" w:cs="Times New Roman"/>
                <w:b/>
                <w:bCs/>
                <w:lang w:val="en-US"/>
              </w:rPr>
              <w:t>Term: Winter Semester 2016/2017</w:t>
            </w:r>
          </w:p>
          <w:p w:rsidR="00484692" w:rsidRPr="00484692" w:rsidRDefault="00484692" w:rsidP="00484692">
            <w:pPr>
              <w:rPr>
                <w:rFonts w:ascii="Calibri" w:eastAsia="Calibri" w:hAnsi="Calibri" w:cs="Times New Roman"/>
                <w:lang w:val="en-US"/>
              </w:rPr>
            </w:pPr>
            <w:r w:rsidRPr="00484692">
              <w:rPr>
                <w:rFonts w:ascii="Calibri" w:eastAsia="Calibri" w:hAnsi="Calibri" w:cs="Times New Roman"/>
                <w:bCs/>
                <w:lang w:val="en-US"/>
              </w:rPr>
              <w:t>Coordinators: Katalin Goldstein, Hungary (</w:t>
            </w:r>
            <w:hyperlink r:id="rId8" w:tgtFrame="_blank" w:history="1">
              <w:r w:rsidRPr="00484692">
                <w:rPr>
                  <w:rFonts w:ascii="Calibri" w:eastAsia="Calibri" w:hAnsi="Calibri" w:cs="Times New Roman"/>
                  <w:color w:val="0000FF"/>
                  <w:u w:val="single"/>
                  <w:lang w:val="hu-HU"/>
                </w:rPr>
                <w:t>katalin.goldstein@uni-corvinus.hu</w:t>
              </w:r>
            </w:hyperlink>
            <w:r w:rsidRPr="00484692">
              <w:rPr>
                <w:rFonts w:ascii="Calibri" w:eastAsia="Calibri" w:hAnsi="Calibri" w:cs="Times New Roman"/>
                <w:lang w:val="en-US"/>
              </w:rPr>
              <w:t>), Erik Hemming, Finland (Erik.Hemming@ha.ax),</w:t>
            </w:r>
            <w:r w:rsidRPr="00484692">
              <w:rPr>
                <w:rFonts w:ascii="Calibri" w:eastAsia="Calibri" w:hAnsi="Calibri" w:cs="Times New Roman"/>
                <w:bCs/>
                <w:lang w:val="en-US"/>
              </w:rPr>
              <w:t xml:space="preserve"> Csilla Du</w:t>
            </w:r>
            <w:r w:rsidRPr="00484692">
              <w:rPr>
                <w:rFonts w:ascii="Calibri" w:eastAsia="Calibri" w:hAnsi="Calibri" w:cs="Times New Roman"/>
                <w:lang w:val="en-US"/>
              </w:rPr>
              <w:t>crocq</w:t>
            </w:r>
            <w:r w:rsidRPr="00484692">
              <w:rPr>
                <w:rFonts w:ascii="Calibri" w:eastAsia="Calibri" w:hAnsi="Calibri" w:cs="Times New Roman"/>
                <w:bCs/>
                <w:lang w:val="en-US"/>
              </w:rPr>
              <w:t xml:space="preserve"> , France (csilla.ducrocq@u-psud.fr)</w:t>
            </w:r>
          </w:p>
          <w:p w:rsidR="00484692" w:rsidRPr="00484692" w:rsidRDefault="00484692" w:rsidP="00484692">
            <w:pPr>
              <w:rPr>
                <w:rFonts w:ascii="Calibri" w:eastAsia="Calibri" w:hAnsi="Calibri" w:cs="Times New Roman"/>
                <w:b/>
                <w:bCs/>
                <w:color w:val="1F497D"/>
                <w:lang w:val="en-US"/>
              </w:rPr>
            </w:pPr>
            <w:r w:rsidRPr="00484692">
              <w:rPr>
                <w:rFonts w:ascii="Calibri" w:eastAsia="Calibri" w:hAnsi="Calibri" w:cs="Times New Roman"/>
                <w:b/>
                <w:bCs/>
                <w:color w:val="1F497D"/>
                <w:lang w:val="en-US"/>
              </w:rPr>
              <w:t>Joint Platforms:</w:t>
            </w:r>
          </w:p>
          <w:p w:rsidR="00484692" w:rsidRPr="00484692" w:rsidRDefault="00484692" w:rsidP="00484692">
            <w:pPr>
              <w:rPr>
                <w:rFonts w:ascii="Calibri" w:eastAsia="Calibri" w:hAnsi="Calibri" w:cs="Times New Roman"/>
                <w:lang w:val="en-US"/>
              </w:rPr>
            </w:pPr>
            <w:r w:rsidRPr="00484692">
              <w:rPr>
                <w:rFonts w:ascii="Calibri" w:eastAsia="Calibri" w:hAnsi="Calibri" w:cs="Times New Roman"/>
                <w:noProof/>
                <w:lang w:eastAsia="fr-FR"/>
              </w:rPr>
              <w:drawing>
                <wp:inline distT="0" distB="0" distL="0" distR="0">
                  <wp:extent cx="495300" cy="373380"/>
                  <wp:effectExtent l="19050" t="0" r="0" b="0"/>
                  <wp:docPr id="3" name="Grafik 11" descr="Word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WordPress"/>
                          <pic:cNvPicPr>
                            <a:picLocks noChangeAspect="1" noChangeArrowheads="1"/>
                          </pic:cNvPicPr>
                        </pic:nvPicPr>
                        <pic:blipFill>
                          <a:blip r:embed="rId9" cstate="print"/>
                          <a:srcRect/>
                          <a:stretch>
                            <a:fillRect/>
                          </a:stretch>
                        </pic:blipFill>
                        <pic:spPr bwMode="auto">
                          <a:xfrm>
                            <a:off x="0" y="0"/>
                            <a:ext cx="495300" cy="373380"/>
                          </a:xfrm>
                          <a:prstGeom prst="rect">
                            <a:avLst/>
                          </a:prstGeom>
                          <a:noFill/>
                          <a:ln w="9525">
                            <a:noFill/>
                            <a:miter lim="800000"/>
                            <a:headEnd/>
                            <a:tailEnd/>
                          </a:ln>
                        </pic:spPr>
                      </pic:pic>
                    </a:graphicData>
                  </a:graphic>
                </wp:inline>
              </w:drawing>
            </w:r>
            <w:r w:rsidRPr="00484692">
              <w:rPr>
                <w:rFonts w:ascii="Calibri" w:eastAsia="Calibri" w:hAnsi="Calibri" w:cs="Times New Roman"/>
                <w:bCs/>
                <w:lang w:val="en-US"/>
              </w:rPr>
              <w:tab/>
              <w:t xml:space="preserve">Platform: WordPress </w:t>
            </w:r>
            <w:hyperlink r:id="rId10" w:tgtFrame="_blank" w:history="1">
              <w:r w:rsidRPr="00484692">
                <w:rPr>
                  <w:rFonts w:ascii="Calibri" w:eastAsia="Calibri" w:hAnsi="Calibri" w:cs="Times New Roman"/>
                  <w:b/>
                  <w:bCs/>
                  <w:color w:val="0000FF"/>
                  <w:u w:val="single"/>
                  <w:lang w:val="en-US"/>
                </w:rPr>
                <w:t>http://hebergement.u-psud.fr/blog-langues/wordpress</w:t>
              </w:r>
            </w:hyperlink>
          </w:p>
          <w:p w:rsidR="00484692" w:rsidRPr="00484692" w:rsidRDefault="00484692" w:rsidP="00484692">
            <w:pPr>
              <w:rPr>
                <w:rFonts w:ascii="Calibri" w:eastAsia="Calibri" w:hAnsi="Calibri" w:cs="Times New Roman"/>
                <w:b/>
                <w:bCs/>
                <w:lang w:val="en-US"/>
              </w:rPr>
            </w:pPr>
            <w:r w:rsidRPr="00484692">
              <w:rPr>
                <w:rFonts w:ascii="Calibri" w:eastAsia="Calibri" w:hAnsi="Calibri" w:cs="Times New Roman"/>
                <w:b/>
                <w:noProof/>
                <w:lang w:eastAsia="fr-FR"/>
              </w:rPr>
              <w:drawing>
                <wp:inline distT="0" distB="0" distL="0" distR="0">
                  <wp:extent cx="304800" cy="304800"/>
                  <wp:effectExtent l="19050" t="0" r="0" b="0"/>
                  <wp:docPr id="4" name="Grafik 7"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Facebook"/>
                          <pic:cNvPicPr>
                            <a:picLocks noChangeAspect="1" noChangeArrowheads="1"/>
                          </pic:cNvPicPr>
                        </pic:nvPicPr>
                        <pic:blipFill>
                          <a:blip r:embed="rId11"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484692">
              <w:rPr>
                <w:rFonts w:ascii="Calibri" w:eastAsia="Calibri" w:hAnsi="Calibri" w:cs="Times New Roman"/>
                <w:b/>
                <w:bCs/>
                <w:lang w:val="en-US"/>
              </w:rPr>
              <w:tab/>
            </w:r>
            <w:r w:rsidRPr="00484692">
              <w:rPr>
                <w:rFonts w:ascii="Calibri" w:eastAsia="Calibri" w:hAnsi="Calibri" w:cs="Times New Roman"/>
                <w:b/>
                <w:bCs/>
                <w:lang w:val="en-US"/>
              </w:rPr>
              <w:tab/>
              <w:t>https://www.facebook.com/groups/1062543870477310/</w:t>
            </w:r>
          </w:p>
          <w:p w:rsidR="00484692" w:rsidRPr="00484692" w:rsidRDefault="00484692" w:rsidP="00484692">
            <w:pPr>
              <w:rPr>
                <w:rFonts w:ascii="Calibri" w:eastAsia="Calibri" w:hAnsi="Calibri" w:cs="Times New Roman"/>
                <w:b/>
                <w:bCs/>
                <w:i/>
                <w:lang w:val="en-US"/>
              </w:rPr>
            </w:pPr>
            <w:r w:rsidRPr="00484692">
              <w:rPr>
                <w:rFonts w:ascii="Calibri" w:eastAsia="Calibri" w:hAnsi="Calibri" w:cs="Times New Roman"/>
                <w:b/>
                <w:bCs/>
                <w:i/>
                <w:lang w:val="en-US"/>
              </w:rPr>
              <w:t xml:space="preserve">Student instructions: </w:t>
            </w:r>
          </w:p>
          <w:p w:rsidR="00484692" w:rsidRPr="00484692" w:rsidRDefault="00484692" w:rsidP="00484692">
            <w:pPr>
              <w:rPr>
                <w:rFonts w:ascii="Calibri" w:eastAsia="Calibri" w:hAnsi="Calibri" w:cs="Times New Roman"/>
                <w:bCs/>
                <w:lang w:val="en-US"/>
              </w:rPr>
            </w:pPr>
            <w:r w:rsidRPr="00484692">
              <w:rPr>
                <w:rFonts w:ascii="Calibri" w:eastAsia="Calibri" w:hAnsi="Calibri" w:cs="Times New Roman"/>
                <w:bCs/>
                <w:lang w:val="en-US"/>
              </w:rPr>
              <w:t>You will be participating in an international digital collaborative speaking and writing project in English. You will be able to communicate via web 2.0 tools and contribute to a blog which has been set up for this specific purpose. Together with university students in Hungary, Finland and France you will be writing posts and commenting on those written by other bloggers.</w:t>
            </w:r>
          </w:p>
          <w:p w:rsidR="00484692" w:rsidRPr="00484692" w:rsidRDefault="00484692" w:rsidP="00484692">
            <w:pPr>
              <w:rPr>
                <w:rFonts w:ascii="Calibri" w:eastAsia="Calibri" w:hAnsi="Calibri" w:cs="Times New Roman"/>
                <w:b/>
                <w:bCs/>
                <w:lang w:val="en-US"/>
              </w:rPr>
            </w:pPr>
            <w:r w:rsidRPr="00484692">
              <w:rPr>
                <w:rFonts w:ascii="Calibri" w:eastAsia="Calibri" w:hAnsi="Calibri" w:cs="Times New Roman"/>
                <w:b/>
                <w:bCs/>
                <w:lang w:val="en-US"/>
              </w:rPr>
              <w:t>The aim of this digital writing project is to:</w:t>
            </w:r>
          </w:p>
          <w:p w:rsidR="00484692" w:rsidRPr="00484692" w:rsidRDefault="00484692" w:rsidP="00484692">
            <w:pPr>
              <w:numPr>
                <w:ilvl w:val="0"/>
                <w:numId w:val="4"/>
              </w:numPr>
              <w:rPr>
                <w:rFonts w:ascii="Calibri" w:eastAsia="Calibri" w:hAnsi="Calibri" w:cs="Times New Roman"/>
                <w:bCs/>
                <w:lang w:val="en-US"/>
              </w:rPr>
            </w:pPr>
            <w:r w:rsidRPr="00484692">
              <w:rPr>
                <w:rFonts w:ascii="Calibri" w:eastAsia="Calibri" w:hAnsi="Calibri" w:cs="Times New Roman"/>
                <w:bCs/>
                <w:lang w:val="en-US"/>
              </w:rPr>
              <w:t>Find out how the other side feels about certain issues and compare your opinions</w:t>
            </w:r>
          </w:p>
          <w:p w:rsidR="00484692" w:rsidRPr="00484692" w:rsidRDefault="00484692" w:rsidP="00484692">
            <w:pPr>
              <w:numPr>
                <w:ilvl w:val="0"/>
                <w:numId w:val="4"/>
              </w:numPr>
              <w:rPr>
                <w:rFonts w:ascii="Calibri" w:eastAsia="Calibri" w:hAnsi="Calibri" w:cs="Times New Roman"/>
                <w:bCs/>
                <w:lang w:val="en-US"/>
              </w:rPr>
            </w:pPr>
            <w:r w:rsidRPr="00484692">
              <w:rPr>
                <w:rFonts w:ascii="Calibri" w:eastAsia="Calibri" w:hAnsi="Calibri" w:cs="Times New Roman"/>
                <w:bCs/>
                <w:lang w:val="en-US"/>
              </w:rPr>
              <w:t>Learn how to collaborate in an international environment using various web 2.0 tools</w:t>
            </w:r>
          </w:p>
          <w:p w:rsidR="00484692" w:rsidRPr="00484692" w:rsidRDefault="00484692" w:rsidP="00484692">
            <w:pPr>
              <w:numPr>
                <w:ilvl w:val="0"/>
                <w:numId w:val="4"/>
              </w:numPr>
              <w:rPr>
                <w:rFonts w:ascii="Calibri" w:eastAsia="Calibri" w:hAnsi="Calibri" w:cs="Times New Roman"/>
                <w:bCs/>
                <w:lang w:val="en-US"/>
              </w:rPr>
            </w:pPr>
            <w:r w:rsidRPr="00484692">
              <w:rPr>
                <w:rFonts w:ascii="Calibri" w:eastAsia="Calibri" w:hAnsi="Calibri" w:cs="Times New Roman"/>
                <w:bCs/>
                <w:lang w:val="en-US"/>
              </w:rPr>
              <w:t>Communicate via Skype with foreign students from the 3 participating universities.</w:t>
            </w:r>
          </w:p>
          <w:p w:rsidR="00484692" w:rsidRPr="00484692" w:rsidRDefault="00484692" w:rsidP="00484692">
            <w:pPr>
              <w:numPr>
                <w:ilvl w:val="0"/>
                <w:numId w:val="4"/>
              </w:numPr>
              <w:rPr>
                <w:rFonts w:ascii="Calibri" w:eastAsia="Calibri" w:hAnsi="Calibri" w:cs="Times New Roman"/>
                <w:bCs/>
                <w:lang w:val="en-US"/>
              </w:rPr>
            </w:pPr>
            <w:r w:rsidRPr="00484692">
              <w:rPr>
                <w:rFonts w:ascii="Calibri" w:eastAsia="Calibri" w:hAnsi="Calibri" w:cs="Times New Roman"/>
                <w:bCs/>
                <w:lang w:val="en-US"/>
              </w:rPr>
              <w:t>Practice writing for an international audience using digital technologies</w:t>
            </w:r>
          </w:p>
          <w:p w:rsidR="00484692" w:rsidRPr="00484692" w:rsidRDefault="00484692" w:rsidP="00484692">
            <w:pPr>
              <w:numPr>
                <w:ilvl w:val="0"/>
                <w:numId w:val="4"/>
              </w:numPr>
              <w:rPr>
                <w:rFonts w:ascii="Calibri" w:eastAsia="Calibri" w:hAnsi="Calibri" w:cs="Times New Roman"/>
                <w:bCs/>
                <w:lang w:val="en-US"/>
              </w:rPr>
            </w:pPr>
            <w:r w:rsidRPr="00484692">
              <w:rPr>
                <w:rFonts w:ascii="Calibri" w:eastAsia="Calibri" w:hAnsi="Calibri" w:cs="Times New Roman"/>
                <w:bCs/>
                <w:lang w:val="en-US"/>
              </w:rPr>
              <w:t xml:space="preserve">Become more autonomous in checking your writing using the Internet or other tools such as the </w:t>
            </w:r>
            <w:r w:rsidRPr="00484692">
              <w:rPr>
                <w:rFonts w:ascii="Calibri" w:eastAsia="Calibri" w:hAnsi="Calibri" w:cs="Times New Roman"/>
                <w:b/>
                <w:bCs/>
                <w:lang w:val="en-US"/>
              </w:rPr>
              <w:t>British national Corpus</w:t>
            </w:r>
            <w:r w:rsidRPr="00484692">
              <w:rPr>
                <w:rFonts w:ascii="Calibri" w:eastAsia="Calibri" w:hAnsi="Calibri" w:cs="Times New Roman"/>
                <w:b/>
                <w:bCs/>
                <w:vertAlign w:val="superscript"/>
                <w:lang w:val="en-US"/>
              </w:rPr>
              <w:t xml:space="preserve"> </w:t>
            </w:r>
            <w:r w:rsidRPr="00484692">
              <w:rPr>
                <w:rFonts w:ascii="Calibri" w:eastAsia="Calibri" w:hAnsi="Calibri" w:cs="Times New Roman"/>
                <w:bCs/>
                <w:lang w:val="en-US"/>
              </w:rPr>
              <w:t>(http://corpus.byu.edu/bnc/) and also learning how to proof read your peers' pieces of writing.(There is a link to the British National Corpus tools on the homepage of the blog under the "reviewing your writing" section".)</w:t>
            </w:r>
          </w:p>
          <w:p w:rsidR="00083345" w:rsidRPr="00484692" w:rsidRDefault="00083345" w:rsidP="009219A0">
            <w:pPr>
              <w:jc w:val="both"/>
              <w:rPr>
                <w:b/>
                <w:lang w:val="en-US"/>
              </w:rPr>
            </w:pPr>
          </w:p>
        </w:tc>
      </w:tr>
      <w:tr w:rsidR="00912845" w:rsidRPr="00484692" w:rsidTr="00F70747">
        <w:trPr>
          <w:cantSplit/>
        </w:trPr>
        <w:tc>
          <w:tcPr>
            <w:tcW w:w="9747" w:type="dxa"/>
          </w:tcPr>
          <w:p w:rsidR="00912845" w:rsidRDefault="00912845" w:rsidP="009219A0">
            <w:pPr>
              <w:spacing w:before="120" w:after="120"/>
              <w:jc w:val="both"/>
              <w:rPr>
                <w:b/>
              </w:rPr>
            </w:pPr>
            <w:r>
              <w:rPr>
                <w:b/>
              </w:rPr>
              <w:t>Objectifs d’apprentissage</w:t>
            </w:r>
          </w:p>
          <w:p w:rsidR="00484692" w:rsidRPr="00484692" w:rsidRDefault="00484692" w:rsidP="009219A0">
            <w:pPr>
              <w:spacing w:before="120" w:after="120"/>
              <w:jc w:val="both"/>
              <w:rPr>
                <w:b/>
                <w:lang w:val="en-US"/>
              </w:rPr>
            </w:pPr>
            <w:r w:rsidRPr="00484692">
              <w:rPr>
                <w:b/>
                <w:lang w:val="en-US"/>
              </w:rPr>
              <w:t>Cross cultural communication, fluency in the foreign language</w:t>
            </w:r>
          </w:p>
          <w:p w:rsidR="00912845" w:rsidRPr="00484692" w:rsidRDefault="00912845" w:rsidP="009219A0">
            <w:pPr>
              <w:jc w:val="both"/>
              <w:rPr>
                <w:b/>
                <w:lang w:val="en-US"/>
              </w:rPr>
            </w:pPr>
          </w:p>
        </w:tc>
      </w:tr>
      <w:tr w:rsidR="00912845" w:rsidRPr="00484692" w:rsidTr="00F70747">
        <w:trPr>
          <w:cantSplit/>
        </w:trPr>
        <w:tc>
          <w:tcPr>
            <w:tcW w:w="9747" w:type="dxa"/>
          </w:tcPr>
          <w:p w:rsidR="00912845" w:rsidRDefault="00912845" w:rsidP="009219A0">
            <w:pPr>
              <w:spacing w:before="120" w:after="120"/>
              <w:jc w:val="both"/>
            </w:pPr>
            <w:r>
              <w:rPr>
                <w:b/>
              </w:rPr>
              <w:lastRenderedPageBreak/>
              <w:t>Evaluation des apprentissages</w:t>
            </w:r>
            <w:r w:rsidR="00083345">
              <w:rPr>
                <w:b/>
              </w:rPr>
              <w:t xml:space="preserve"> </w:t>
            </w:r>
            <w:r w:rsidR="00083345" w:rsidRPr="003543BB">
              <w:t>(indiquée aux étudiants en début de module)</w:t>
            </w:r>
          </w:p>
          <w:p w:rsidR="00484692" w:rsidRPr="00484692" w:rsidRDefault="00484692" w:rsidP="009219A0">
            <w:pPr>
              <w:spacing w:before="120" w:after="120"/>
              <w:jc w:val="both"/>
              <w:rPr>
                <w:lang w:val="en-US"/>
              </w:rPr>
            </w:pPr>
            <w:r w:rsidRPr="00484692">
              <w:rPr>
                <w:lang w:val="en-US"/>
              </w:rPr>
              <w:t>Regular reports during the collaboration</w:t>
            </w:r>
          </w:p>
          <w:p w:rsidR="00484692" w:rsidRDefault="00484692" w:rsidP="009219A0">
            <w:pPr>
              <w:spacing w:before="120" w:after="120"/>
              <w:jc w:val="both"/>
              <w:rPr>
                <w:lang w:val="en-US"/>
              </w:rPr>
            </w:pPr>
            <w:r>
              <w:rPr>
                <w:lang w:val="en-US"/>
              </w:rPr>
              <w:t xml:space="preserve">Co-writing and co-editing a </w:t>
            </w:r>
            <w:r w:rsidRPr="00484692">
              <w:rPr>
                <w:lang w:val="en-US"/>
              </w:rPr>
              <w:t xml:space="preserve"> post on a Wordpress blog</w:t>
            </w:r>
          </w:p>
          <w:p w:rsidR="00484692" w:rsidRDefault="00484692" w:rsidP="009219A0">
            <w:pPr>
              <w:spacing w:before="120" w:after="120"/>
              <w:jc w:val="both"/>
              <w:rPr>
                <w:lang w:val="en-US"/>
              </w:rPr>
            </w:pPr>
            <w:r>
              <w:rPr>
                <w:lang w:val="en-US"/>
              </w:rPr>
              <w:t>Reacting to other students' posts</w:t>
            </w:r>
          </w:p>
          <w:p w:rsidR="00912845" w:rsidRPr="00484692" w:rsidRDefault="00484692" w:rsidP="00F70747">
            <w:pPr>
              <w:spacing w:before="120" w:after="120"/>
              <w:jc w:val="both"/>
              <w:rPr>
                <w:b/>
                <w:lang w:val="en-US"/>
              </w:rPr>
            </w:pPr>
            <w:r>
              <w:rPr>
                <w:lang w:val="en-US"/>
              </w:rPr>
              <w:t>Questionnaire to  evaluate one's progress</w:t>
            </w:r>
          </w:p>
        </w:tc>
      </w:tr>
      <w:tr w:rsidR="00912845" w:rsidRPr="00484692" w:rsidTr="00F70747">
        <w:trPr>
          <w:cantSplit/>
        </w:trPr>
        <w:tc>
          <w:tcPr>
            <w:tcW w:w="9747" w:type="dxa"/>
          </w:tcPr>
          <w:p w:rsidR="00912845" w:rsidRDefault="00912845" w:rsidP="009219A0">
            <w:pPr>
              <w:spacing w:before="120" w:after="120"/>
              <w:jc w:val="both"/>
            </w:pPr>
            <w:r>
              <w:rPr>
                <w:b/>
              </w:rPr>
              <w:t>P</w:t>
            </w:r>
            <w:r w:rsidRPr="00912845">
              <w:rPr>
                <w:b/>
              </w:rPr>
              <w:t>oint forts</w:t>
            </w:r>
            <w:r w:rsidRPr="003543BB">
              <w:t xml:space="preserve"> </w:t>
            </w:r>
            <w:r w:rsidR="003543BB" w:rsidRPr="003543BB">
              <w:t>(point de vue étudiant, enseignant, équipe)</w:t>
            </w:r>
          </w:p>
          <w:p w:rsidR="009219A0" w:rsidRPr="00484692" w:rsidRDefault="00484692" w:rsidP="00783689">
            <w:pPr>
              <w:spacing w:before="120" w:after="120"/>
              <w:jc w:val="both"/>
              <w:rPr>
                <w:lang w:val="en-US"/>
              </w:rPr>
            </w:pPr>
            <w:r w:rsidRPr="00484692">
              <w:rPr>
                <w:lang w:val="en-US"/>
              </w:rPr>
              <w:t xml:space="preserve">Students </w:t>
            </w:r>
            <w:r w:rsidR="00783689">
              <w:rPr>
                <w:lang w:val="en-US"/>
              </w:rPr>
              <w:t xml:space="preserve">have </w:t>
            </w:r>
            <w:r>
              <w:rPr>
                <w:lang w:val="en-US"/>
              </w:rPr>
              <w:t xml:space="preserve">to use </w:t>
            </w:r>
            <w:r w:rsidRPr="00484692">
              <w:rPr>
                <w:lang w:val="en-US"/>
              </w:rPr>
              <w:t>the foreign language</w:t>
            </w:r>
            <w:r>
              <w:rPr>
                <w:lang w:val="en-US"/>
              </w:rPr>
              <w:t xml:space="preserve"> with other foreign students </w:t>
            </w:r>
            <w:r w:rsidR="00783689">
              <w:rPr>
                <w:lang w:val="en-US"/>
              </w:rPr>
              <w:t>in real life contexts, for real life tasks. They have to learn to negotiate with students from different cultures</w:t>
            </w:r>
            <w:r>
              <w:rPr>
                <w:lang w:val="en-US"/>
              </w:rPr>
              <w:t xml:space="preserve"> </w:t>
            </w:r>
            <w:r w:rsidR="00783689">
              <w:rPr>
                <w:lang w:val="en-US"/>
              </w:rPr>
              <w:t>with whatever linguistic means they have to solve a problem.</w:t>
            </w:r>
          </w:p>
        </w:tc>
      </w:tr>
      <w:tr w:rsidR="00912845" w:rsidRPr="00783689" w:rsidTr="00F70747">
        <w:trPr>
          <w:cantSplit/>
        </w:trPr>
        <w:tc>
          <w:tcPr>
            <w:tcW w:w="9747" w:type="dxa"/>
          </w:tcPr>
          <w:p w:rsidR="00912845" w:rsidRDefault="00912845" w:rsidP="00912845">
            <w:pPr>
              <w:spacing w:before="120" w:after="120"/>
              <w:rPr>
                <w:b/>
              </w:rPr>
            </w:pPr>
            <w:r w:rsidRPr="00912845">
              <w:rPr>
                <w:b/>
              </w:rPr>
              <w:t>Points à améliorer</w:t>
            </w:r>
            <w:r w:rsidR="003543BB">
              <w:rPr>
                <w:b/>
              </w:rPr>
              <w:t>, questionnement</w:t>
            </w:r>
          </w:p>
          <w:p w:rsidR="00783689" w:rsidRPr="00783689" w:rsidRDefault="00783689" w:rsidP="00912845">
            <w:pPr>
              <w:spacing w:before="120" w:after="120"/>
              <w:rPr>
                <w:lang w:val="en-US"/>
              </w:rPr>
            </w:pPr>
            <w:r w:rsidRPr="00783689">
              <w:rPr>
                <w:lang w:val="en-US"/>
              </w:rPr>
              <w:t>The implication of students from collaborating universities can be varied, the teachers involved have to work together closely in order to make sure that all the students are doing what they are expected to do in a given time frame. This can be a challenge when about 80 students are involved.</w:t>
            </w:r>
            <w:r>
              <w:rPr>
                <w:lang w:val="en-US"/>
              </w:rPr>
              <w:t xml:space="preserve"> </w:t>
            </w:r>
            <w:r w:rsidRPr="00783689">
              <w:rPr>
                <w:lang w:val="en-US"/>
              </w:rPr>
              <w:t>Technical problems may also arise (poor Internet connection for Skype meetings for example)</w:t>
            </w:r>
          </w:p>
          <w:p w:rsidR="00912845" w:rsidRPr="00783689" w:rsidRDefault="00912845" w:rsidP="003543BB">
            <w:pPr>
              <w:pStyle w:val="Paragraphedeliste"/>
              <w:spacing w:before="120" w:after="120"/>
              <w:rPr>
                <w:lang w:val="en-US"/>
              </w:rPr>
            </w:pPr>
          </w:p>
        </w:tc>
      </w:tr>
      <w:tr w:rsidR="00912845" w:rsidRPr="00783689" w:rsidTr="00F70747">
        <w:trPr>
          <w:cantSplit/>
        </w:trPr>
        <w:tc>
          <w:tcPr>
            <w:tcW w:w="9747" w:type="dxa"/>
          </w:tcPr>
          <w:p w:rsidR="00083345" w:rsidRDefault="00083345" w:rsidP="003543BB">
            <w:pPr>
              <w:spacing w:before="120" w:after="120"/>
            </w:pPr>
            <w:r>
              <w:rPr>
                <w:b/>
              </w:rPr>
              <w:t>R</w:t>
            </w:r>
            <w:r w:rsidR="00912845" w:rsidRPr="00083345">
              <w:rPr>
                <w:b/>
              </w:rPr>
              <w:t>ecommandations, spécificités, transférabilité</w:t>
            </w:r>
            <w:r>
              <w:t xml:space="preserve">. </w:t>
            </w:r>
          </w:p>
          <w:p w:rsidR="00783689" w:rsidRPr="00783689" w:rsidRDefault="00783689" w:rsidP="003543BB">
            <w:pPr>
              <w:spacing w:before="120" w:after="120"/>
              <w:rPr>
                <w:lang w:val="en-US"/>
              </w:rPr>
            </w:pPr>
            <w:r>
              <w:rPr>
                <w:lang w:val="en-US"/>
              </w:rPr>
              <w:t>Such projects can easily be implemented  in various contexts as long as the teachers involved cooperate closely.</w:t>
            </w:r>
          </w:p>
          <w:p w:rsidR="003543BB" w:rsidRPr="00783689" w:rsidRDefault="003543BB" w:rsidP="003543BB">
            <w:pPr>
              <w:spacing w:before="120" w:after="120"/>
              <w:rPr>
                <w:b/>
                <w:lang w:val="en-US"/>
              </w:rPr>
            </w:pPr>
          </w:p>
        </w:tc>
      </w:tr>
      <w:bookmarkEnd w:id="0"/>
    </w:tbl>
    <w:p w:rsidR="002E7F09" w:rsidRPr="00783689" w:rsidRDefault="002E7F09">
      <w:pPr>
        <w:rPr>
          <w:lang w:val="en-US"/>
        </w:rPr>
      </w:pPr>
    </w:p>
    <w:p w:rsidR="00662CBD" w:rsidRPr="00783689" w:rsidRDefault="00662CBD">
      <w:pPr>
        <w:rPr>
          <w:lang w:val="en-US"/>
        </w:rPr>
      </w:pPr>
    </w:p>
    <w:sectPr w:rsidR="00662CBD" w:rsidRPr="00783689" w:rsidSect="00083345">
      <w:headerReference w:type="even" r:id="rId12"/>
      <w:headerReference w:type="default" r:id="rId13"/>
      <w:footerReference w:type="even" r:id="rId14"/>
      <w:footerReference w:type="default" r:id="rId15"/>
      <w:headerReference w:type="first" r:id="rId16"/>
      <w:footerReference w:type="first" r:id="rId17"/>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1C9" w:rsidRDefault="005C21C9" w:rsidP="00183244">
      <w:pPr>
        <w:spacing w:after="0" w:line="240" w:lineRule="auto"/>
      </w:pPr>
      <w:r>
        <w:separator/>
      </w:r>
    </w:p>
  </w:endnote>
  <w:endnote w:type="continuationSeparator" w:id="0">
    <w:p w:rsidR="005C21C9" w:rsidRDefault="005C21C9" w:rsidP="0018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48E" w:rsidRDefault="0006248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47"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758"/>
      <w:gridCol w:w="7564"/>
      <w:gridCol w:w="425"/>
    </w:tblGrid>
    <w:tr w:rsidR="002C6B5C" w:rsidRPr="00183244" w:rsidTr="002C6B5C">
      <w:tc>
        <w:tcPr>
          <w:tcW w:w="1758" w:type="dxa"/>
        </w:tcPr>
        <w:p w:rsidR="002C6B5C" w:rsidRPr="001A689D" w:rsidRDefault="003543BB" w:rsidP="003543BB">
          <w:pPr>
            <w:pStyle w:val="Pieddepage"/>
            <w:jc w:val="center"/>
            <w:rPr>
              <w:color w:val="A6A6A6" w:themeColor="background1" w:themeShade="A6"/>
              <w:sz w:val="20"/>
              <w:szCs w:val="21"/>
            </w:rPr>
          </w:pPr>
          <w:r>
            <w:rPr>
              <w:color w:val="A6A6A6" w:themeColor="background1" w:themeShade="A6"/>
              <w:sz w:val="20"/>
              <w:szCs w:val="21"/>
            </w:rPr>
            <w:t>Auteur</w:t>
          </w:r>
          <w:r w:rsidR="001A689D">
            <w:rPr>
              <w:color w:val="A6A6A6" w:themeColor="background1" w:themeShade="A6"/>
              <w:sz w:val="20"/>
              <w:szCs w:val="21"/>
            </w:rPr>
            <w:t xml:space="preserve"> – </w:t>
          </w:r>
          <w:r>
            <w:rPr>
              <w:color w:val="A6A6A6" w:themeColor="background1" w:themeShade="A6"/>
              <w:sz w:val="20"/>
              <w:szCs w:val="21"/>
            </w:rPr>
            <w:t>Date</w:t>
          </w:r>
        </w:p>
      </w:tc>
      <w:tc>
        <w:tcPr>
          <w:tcW w:w="7564" w:type="dxa"/>
          <w:tcBorders>
            <w:top w:val="single" w:sz="18" w:space="0" w:color="808080" w:themeColor="background1" w:themeShade="80"/>
            <w:right w:val="nil"/>
          </w:tcBorders>
        </w:tcPr>
        <w:p w:rsidR="002C6B5C" w:rsidRDefault="003543BB" w:rsidP="002C6B5C">
          <w:pPr>
            <w:pStyle w:val="Pieddepage"/>
            <w:tabs>
              <w:tab w:val="right" w:pos="7776"/>
            </w:tabs>
            <w:rPr>
              <w:color w:val="A6A6A6" w:themeColor="background1" w:themeShade="A6"/>
              <w:sz w:val="20"/>
              <w:szCs w:val="21"/>
            </w:rPr>
          </w:pPr>
          <w:r>
            <w:rPr>
              <w:color w:val="A6A6A6" w:themeColor="background1" w:themeShade="A6"/>
              <w:sz w:val="20"/>
              <w:szCs w:val="21"/>
            </w:rPr>
            <w:t>Titre / Type de pratique</w:t>
          </w:r>
        </w:p>
      </w:tc>
      <w:tc>
        <w:tcPr>
          <w:tcW w:w="425" w:type="dxa"/>
          <w:tcBorders>
            <w:top w:val="single" w:sz="18" w:space="0" w:color="808080" w:themeColor="background1" w:themeShade="80"/>
            <w:left w:val="nil"/>
          </w:tcBorders>
        </w:tcPr>
        <w:p w:rsidR="002C6B5C" w:rsidRPr="00183244" w:rsidRDefault="0093234F" w:rsidP="002C6B5C">
          <w:pPr>
            <w:pStyle w:val="Pieddepage"/>
            <w:tabs>
              <w:tab w:val="right" w:pos="7776"/>
            </w:tabs>
            <w:rPr>
              <w:color w:val="A6A6A6" w:themeColor="background1" w:themeShade="A6"/>
              <w:sz w:val="20"/>
            </w:rPr>
          </w:pPr>
          <w:r w:rsidRPr="00183244">
            <w:rPr>
              <w:color w:val="A6A6A6" w:themeColor="background1" w:themeShade="A6"/>
              <w:sz w:val="20"/>
              <w:szCs w:val="21"/>
            </w:rPr>
            <w:fldChar w:fldCharType="begin"/>
          </w:r>
          <w:r w:rsidR="002C6B5C" w:rsidRPr="00183244">
            <w:rPr>
              <w:color w:val="A6A6A6" w:themeColor="background1" w:themeShade="A6"/>
              <w:sz w:val="20"/>
            </w:rPr>
            <w:instrText>PAGE   \* MERGEFORMAT</w:instrText>
          </w:r>
          <w:r w:rsidRPr="00183244">
            <w:rPr>
              <w:color w:val="A6A6A6" w:themeColor="background1" w:themeShade="A6"/>
              <w:sz w:val="20"/>
              <w:szCs w:val="21"/>
            </w:rPr>
            <w:fldChar w:fldCharType="separate"/>
          </w:r>
          <w:r w:rsidR="00F70747" w:rsidRPr="00F70747">
            <w:rPr>
              <w:b/>
              <w:bCs/>
              <w:noProof/>
              <w:color w:val="A6A6A6" w:themeColor="background1" w:themeShade="A6"/>
              <w:sz w:val="20"/>
              <w:szCs w:val="32"/>
            </w:rPr>
            <w:t>1</w:t>
          </w:r>
          <w:r w:rsidRPr="00183244">
            <w:rPr>
              <w:b/>
              <w:bCs/>
              <w:color w:val="A6A6A6" w:themeColor="background1" w:themeShade="A6"/>
              <w:sz w:val="20"/>
              <w:szCs w:val="32"/>
            </w:rPr>
            <w:fldChar w:fldCharType="end"/>
          </w:r>
        </w:p>
      </w:tc>
    </w:tr>
  </w:tbl>
  <w:p w:rsidR="00183244" w:rsidRDefault="0018324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48E" w:rsidRDefault="0006248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1C9" w:rsidRDefault="005C21C9" w:rsidP="00183244">
      <w:pPr>
        <w:spacing w:after="0" w:line="240" w:lineRule="auto"/>
      </w:pPr>
      <w:r>
        <w:separator/>
      </w:r>
    </w:p>
  </w:footnote>
  <w:footnote w:type="continuationSeparator" w:id="0">
    <w:p w:rsidR="005C21C9" w:rsidRDefault="005C21C9" w:rsidP="001832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48E" w:rsidRDefault="0006248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89D" w:rsidRPr="00A67D74" w:rsidRDefault="00A67D74">
    <w:pPr>
      <w:pStyle w:val="En-tte"/>
      <w:rPr>
        <w:color w:val="A6A6A6" w:themeColor="background1" w:themeShade="A6"/>
        <w:szCs w:val="21"/>
      </w:rPr>
    </w:pPr>
    <w:r>
      <w:rPr>
        <w:color w:val="A6A6A6" w:themeColor="background1" w:themeShade="A6"/>
        <w:szCs w:val="21"/>
      </w:rPr>
      <w:tab/>
    </w:r>
    <w:r w:rsidRPr="00A67D74">
      <w:rPr>
        <w:color w:val="A6A6A6" w:themeColor="background1" w:themeShade="A6"/>
        <w:szCs w:val="21"/>
      </w:rPr>
      <w:t>Fiche de pratique pédagogique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48E" w:rsidRDefault="0006248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F7CBC"/>
    <w:multiLevelType w:val="hybridMultilevel"/>
    <w:tmpl w:val="344236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435159"/>
    <w:multiLevelType w:val="hybridMultilevel"/>
    <w:tmpl w:val="8A9861E4"/>
    <w:lvl w:ilvl="0" w:tplc="AD565926">
      <w:start w:val="3"/>
      <w:numFmt w:val="bullet"/>
      <w:lvlText w:val="-"/>
      <w:lvlJc w:val="left"/>
      <w:pPr>
        <w:ind w:left="720" w:hanging="360"/>
      </w:pPr>
      <w:rPr>
        <w:rFonts w:ascii="Calibri" w:eastAsia="Calibri" w:hAnsi="Calibri" w:cs="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48BE6294"/>
    <w:multiLevelType w:val="hybridMultilevel"/>
    <w:tmpl w:val="1BCCC0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E8272A7"/>
    <w:multiLevelType w:val="hybridMultilevel"/>
    <w:tmpl w:val="977A9CC0"/>
    <w:lvl w:ilvl="0" w:tplc="122EBF24">
      <w:start w:val="1"/>
      <w:numFmt w:val="bullet"/>
      <w:lvlText w:val="•"/>
      <w:lvlJc w:val="left"/>
      <w:pPr>
        <w:tabs>
          <w:tab w:val="num" w:pos="720"/>
        </w:tabs>
        <w:ind w:left="720" w:hanging="360"/>
      </w:pPr>
      <w:rPr>
        <w:rFonts w:ascii="Arial" w:hAnsi="Arial" w:hint="default"/>
      </w:rPr>
    </w:lvl>
    <w:lvl w:ilvl="1" w:tplc="78DE4C30" w:tentative="1">
      <w:start w:val="1"/>
      <w:numFmt w:val="bullet"/>
      <w:lvlText w:val="•"/>
      <w:lvlJc w:val="left"/>
      <w:pPr>
        <w:tabs>
          <w:tab w:val="num" w:pos="1440"/>
        </w:tabs>
        <w:ind w:left="1440" w:hanging="360"/>
      </w:pPr>
      <w:rPr>
        <w:rFonts w:ascii="Arial" w:hAnsi="Arial" w:hint="default"/>
      </w:rPr>
    </w:lvl>
    <w:lvl w:ilvl="2" w:tplc="23666660" w:tentative="1">
      <w:start w:val="1"/>
      <w:numFmt w:val="bullet"/>
      <w:lvlText w:val="•"/>
      <w:lvlJc w:val="left"/>
      <w:pPr>
        <w:tabs>
          <w:tab w:val="num" w:pos="2160"/>
        </w:tabs>
        <w:ind w:left="2160" w:hanging="360"/>
      </w:pPr>
      <w:rPr>
        <w:rFonts w:ascii="Arial" w:hAnsi="Arial" w:hint="default"/>
      </w:rPr>
    </w:lvl>
    <w:lvl w:ilvl="3" w:tplc="E3E68FFE" w:tentative="1">
      <w:start w:val="1"/>
      <w:numFmt w:val="bullet"/>
      <w:lvlText w:val="•"/>
      <w:lvlJc w:val="left"/>
      <w:pPr>
        <w:tabs>
          <w:tab w:val="num" w:pos="2880"/>
        </w:tabs>
        <w:ind w:left="2880" w:hanging="360"/>
      </w:pPr>
      <w:rPr>
        <w:rFonts w:ascii="Arial" w:hAnsi="Arial" w:hint="default"/>
      </w:rPr>
    </w:lvl>
    <w:lvl w:ilvl="4" w:tplc="AD58A328" w:tentative="1">
      <w:start w:val="1"/>
      <w:numFmt w:val="bullet"/>
      <w:lvlText w:val="•"/>
      <w:lvlJc w:val="left"/>
      <w:pPr>
        <w:tabs>
          <w:tab w:val="num" w:pos="3600"/>
        </w:tabs>
        <w:ind w:left="3600" w:hanging="360"/>
      </w:pPr>
      <w:rPr>
        <w:rFonts w:ascii="Arial" w:hAnsi="Arial" w:hint="default"/>
      </w:rPr>
    </w:lvl>
    <w:lvl w:ilvl="5" w:tplc="B380C372" w:tentative="1">
      <w:start w:val="1"/>
      <w:numFmt w:val="bullet"/>
      <w:lvlText w:val="•"/>
      <w:lvlJc w:val="left"/>
      <w:pPr>
        <w:tabs>
          <w:tab w:val="num" w:pos="4320"/>
        </w:tabs>
        <w:ind w:left="4320" w:hanging="360"/>
      </w:pPr>
      <w:rPr>
        <w:rFonts w:ascii="Arial" w:hAnsi="Arial" w:hint="default"/>
      </w:rPr>
    </w:lvl>
    <w:lvl w:ilvl="6" w:tplc="7F04444E" w:tentative="1">
      <w:start w:val="1"/>
      <w:numFmt w:val="bullet"/>
      <w:lvlText w:val="•"/>
      <w:lvlJc w:val="left"/>
      <w:pPr>
        <w:tabs>
          <w:tab w:val="num" w:pos="5040"/>
        </w:tabs>
        <w:ind w:left="5040" w:hanging="360"/>
      </w:pPr>
      <w:rPr>
        <w:rFonts w:ascii="Arial" w:hAnsi="Arial" w:hint="default"/>
      </w:rPr>
    </w:lvl>
    <w:lvl w:ilvl="7" w:tplc="D326D3B8" w:tentative="1">
      <w:start w:val="1"/>
      <w:numFmt w:val="bullet"/>
      <w:lvlText w:val="•"/>
      <w:lvlJc w:val="left"/>
      <w:pPr>
        <w:tabs>
          <w:tab w:val="num" w:pos="5760"/>
        </w:tabs>
        <w:ind w:left="5760" w:hanging="360"/>
      </w:pPr>
      <w:rPr>
        <w:rFonts w:ascii="Arial" w:hAnsi="Arial" w:hint="default"/>
      </w:rPr>
    </w:lvl>
    <w:lvl w:ilvl="8" w:tplc="E7FC557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12845"/>
    <w:rsid w:val="0006248E"/>
    <w:rsid w:val="00083345"/>
    <w:rsid w:val="00183244"/>
    <w:rsid w:val="001A230E"/>
    <w:rsid w:val="001A689D"/>
    <w:rsid w:val="00220BBC"/>
    <w:rsid w:val="002C6B5C"/>
    <w:rsid w:val="002E7F09"/>
    <w:rsid w:val="003543BB"/>
    <w:rsid w:val="00395C67"/>
    <w:rsid w:val="003C3A42"/>
    <w:rsid w:val="004728D1"/>
    <w:rsid w:val="00484692"/>
    <w:rsid w:val="005C21C9"/>
    <w:rsid w:val="00662CBD"/>
    <w:rsid w:val="006D68F5"/>
    <w:rsid w:val="00783689"/>
    <w:rsid w:val="00912845"/>
    <w:rsid w:val="009219A0"/>
    <w:rsid w:val="0093234F"/>
    <w:rsid w:val="00986930"/>
    <w:rsid w:val="00A34D68"/>
    <w:rsid w:val="00A67D74"/>
    <w:rsid w:val="00A814F9"/>
    <w:rsid w:val="00AC405B"/>
    <w:rsid w:val="00AF0021"/>
    <w:rsid w:val="00B9560B"/>
    <w:rsid w:val="00BD3324"/>
    <w:rsid w:val="00F70747"/>
    <w:rsid w:val="00FF50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4E7587F-0D10-4BA4-9D90-A2225321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02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12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12845"/>
    <w:pPr>
      <w:ind w:left="720"/>
      <w:contextualSpacing/>
    </w:pPr>
  </w:style>
  <w:style w:type="paragraph" w:styleId="En-tte">
    <w:name w:val="header"/>
    <w:basedOn w:val="Normal"/>
    <w:link w:val="En-tteCar"/>
    <w:uiPriority w:val="99"/>
    <w:unhideWhenUsed/>
    <w:rsid w:val="00183244"/>
    <w:pPr>
      <w:tabs>
        <w:tab w:val="center" w:pos="4536"/>
        <w:tab w:val="right" w:pos="9072"/>
      </w:tabs>
      <w:spacing w:after="0" w:line="240" w:lineRule="auto"/>
    </w:pPr>
  </w:style>
  <w:style w:type="character" w:customStyle="1" w:styleId="En-tteCar">
    <w:name w:val="En-tête Car"/>
    <w:basedOn w:val="Policepardfaut"/>
    <w:link w:val="En-tte"/>
    <w:uiPriority w:val="99"/>
    <w:rsid w:val="00183244"/>
  </w:style>
  <w:style w:type="paragraph" w:styleId="Pieddepage">
    <w:name w:val="footer"/>
    <w:basedOn w:val="Normal"/>
    <w:link w:val="PieddepageCar"/>
    <w:uiPriority w:val="99"/>
    <w:unhideWhenUsed/>
    <w:rsid w:val="001832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3244"/>
  </w:style>
  <w:style w:type="paragraph" w:styleId="Textedebulles">
    <w:name w:val="Balloon Text"/>
    <w:basedOn w:val="Normal"/>
    <w:link w:val="TextedebullesCar"/>
    <w:uiPriority w:val="99"/>
    <w:semiHidden/>
    <w:unhideWhenUsed/>
    <w:rsid w:val="004846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846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185348">
      <w:bodyDiv w:val="1"/>
      <w:marLeft w:val="0"/>
      <w:marRight w:val="0"/>
      <w:marTop w:val="0"/>
      <w:marBottom w:val="0"/>
      <w:divBdr>
        <w:top w:val="none" w:sz="0" w:space="0" w:color="auto"/>
        <w:left w:val="none" w:sz="0" w:space="0" w:color="auto"/>
        <w:bottom w:val="none" w:sz="0" w:space="0" w:color="auto"/>
        <w:right w:val="none" w:sz="0" w:space="0" w:color="auto"/>
      </w:divBdr>
      <w:divsChild>
        <w:div w:id="851838769">
          <w:marLeft w:val="547"/>
          <w:marRight w:val="0"/>
          <w:marTop w:val="115"/>
          <w:marBottom w:val="0"/>
          <w:divBdr>
            <w:top w:val="none" w:sz="0" w:space="0" w:color="auto"/>
            <w:left w:val="none" w:sz="0" w:space="0" w:color="auto"/>
            <w:bottom w:val="none" w:sz="0" w:space="0" w:color="auto"/>
            <w:right w:val="none" w:sz="0" w:space="0" w:color="auto"/>
          </w:divBdr>
        </w:div>
        <w:div w:id="1510679029">
          <w:marLeft w:val="547"/>
          <w:marRight w:val="0"/>
          <w:marTop w:val="115"/>
          <w:marBottom w:val="0"/>
          <w:divBdr>
            <w:top w:val="none" w:sz="0" w:space="0" w:color="auto"/>
            <w:left w:val="none" w:sz="0" w:space="0" w:color="auto"/>
            <w:bottom w:val="none" w:sz="0" w:space="0" w:color="auto"/>
            <w:right w:val="none" w:sz="0" w:space="0" w:color="auto"/>
          </w:divBdr>
        </w:div>
        <w:div w:id="1818759437">
          <w:marLeft w:val="547"/>
          <w:marRight w:val="0"/>
          <w:marTop w:val="115"/>
          <w:marBottom w:val="0"/>
          <w:divBdr>
            <w:top w:val="none" w:sz="0" w:space="0" w:color="auto"/>
            <w:left w:val="none" w:sz="0" w:space="0" w:color="auto"/>
            <w:bottom w:val="none" w:sz="0" w:space="0" w:color="auto"/>
            <w:right w:val="none" w:sz="0" w:space="0" w:color="auto"/>
          </w:divBdr>
        </w:div>
        <w:div w:id="1774133545">
          <w:marLeft w:val="547"/>
          <w:marRight w:val="0"/>
          <w:marTop w:val="115"/>
          <w:marBottom w:val="0"/>
          <w:divBdr>
            <w:top w:val="none" w:sz="0" w:space="0" w:color="auto"/>
            <w:left w:val="none" w:sz="0" w:space="0" w:color="auto"/>
            <w:bottom w:val="none" w:sz="0" w:space="0" w:color="auto"/>
            <w:right w:val="none" w:sz="0" w:space="0" w:color="auto"/>
          </w:divBdr>
        </w:div>
        <w:div w:id="450053750">
          <w:marLeft w:val="547"/>
          <w:marRight w:val="0"/>
          <w:marTop w:val="115"/>
          <w:marBottom w:val="0"/>
          <w:divBdr>
            <w:top w:val="none" w:sz="0" w:space="0" w:color="auto"/>
            <w:left w:val="none" w:sz="0" w:space="0" w:color="auto"/>
            <w:bottom w:val="none" w:sz="0" w:space="0" w:color="auto"/>
            <w:right w:val="none" w:sz="0" w:space="0" w:color="auto"/>
          </w:divBdr>
        </w:div>
        <w:div w:id="103877809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lin.goldstein@uni-corvinus.h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psud.fr/en/index.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hebergement.u-psud.fr/blog-langues/wordpres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589</Words>
  <Characters>3245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Marie-joëlle Ramage</cp:lastModifiedBy>
  <cp:revision>4</cp:revision>
  <cp:lastPrinted>2016-05-19T07:37:00Z</cp:lastPrinted>
  <dcterms:created xsi:type="dcterms:W3CDTF">2017-04-02T16:50:00Z</dcterms:created>
  <dcterms:modified xsi:type="dcterms:W3CDTF">2017-04-03T08:19:00Z</dcterms:modified>
</cp:coreProperties>
</file>