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B1" w:rsidRDefault="00CC142C" w:rsidP="00CC142C">
      <w:pPr>
        <w:pStyle w:val="Titre"/>
      </w:pPr>
      <w:r>
        <w:t>Fiche de lecture</w:t>
      </w:r>
    </w:p>
    <w:p w:rsidR="00CC142C" w:rsidRDefault="00CC142C" w:rsidP="00CC142C"/>
    <w:p w:rsidR="00CC142C" w:rsidRDefault="005E0791" w:rsidP="00CC142C">
      <w:r>
        <w:t>Terrail, J</w:t>
      </w:r>
      <w:r w:rsidR="001A3855">
        <w:t>.</w:t>
      </w:r>
      <w:r>
        <w:t>P. (2016</w:t>
      </w:r>
      <w:r w:rsidR="001A3855">
        <w:t xml:space="preserve">). </w:t>
      </w:r>
      <w:r w:rsidRPr="005E0791">
        <w:rPr>
          <w:i/>
        </w:rPr>
        <w:t>Pour une école de l’exigence intellectuelle – Changer de paradigme pédagogique</w:t>
      </w:r>
      <w:r>
        <w:rPr>
          <w:i/>
        </w:rPr>
        <w:t>.</w:t>
      </w:r>
      <w:bookmarkStart w:id="0" w:name="_GoBack"/>
      <w:bookmarkEnd w:id="0"/>
      <w:r w:rsidRPr="005E0791">
        <w:rPr>
          <w:i/>
        </w:rPr>
        <w:t xml:space="preserve"> </w:t>
      </w:r>
      <w:r>
        <w:t>La dispute</w:t>
      </w:r>
      <w:r w:rsidR="00BE1EB5" w:rsidRPr="00BE1EB5">
        <w:t>.</w:t>
      </w:r>
    </w:p>
    <w:p w:rsidR="00BE1EB5" w:rsidRDefault="00BE1EB5" w:rsidP="00CC142C"/>
    <w:p w:rsidR="00CC142C" w:rsidRDefault="00762A97" w:rsidP="00236EDD">
      <w:pPr>
        <w:pStyle w:val="cours"/>
      </w:pPr>
      <w:r w:rsidRPr="00762A97">
        <w:t>Jean-Pierre Terrail propose une nouvelle approche de l’école suite à l’échec des mises en place des pédagogies dites nouvelles.</w:t>
      </w:r>
    </w:p>
    <w:tbl>
      <w:tblPr>
        <w:tblStyle w:val="Grilledutableau"/>
        <w:tblW w:w="9062" w:type="dxa"/>
        <w:tblLook w:val="04A0" w:firstRow="1" w:lastRow="0" w:firstColumn="1" w:lastColumn="0" w:noHBand="0" w:noVBand="1"/>
      </w:tblPr>
      <w:tblGrid>
        <w:gridCol w:w="4531"/>
        <w:gridCol w:w="4531"/>
      </w:tblGrid>
      <w:tr w:rsidR="00762A97" w:rsidTr="00CC142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Auteur (s)</w:t>
            </w:r>
          </w:p>
        </w:t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Jean-Pierre Terrail</w:t>
            </w:r>
          </w:p>
        </w:tc>
      </w:tr>
      <w:tr w:rsidR="00762A97" w:rsidTr="00CC142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Année</w:t>
            </w:r>
          </w:p>
        </w:t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2016</w:t>
            </w:r>
          </w:p>
        </w:tc>
      </w:tr>
      <w:tr w:rsidR="00762A97" w:rsidTr="00CC142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Titre</w:t>
            </w:r>
          </w:p>
        </w:t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Pour une école de l’exigence intellectuelle – Changer de paradigme pédagogique</w:t>
            </w:r>
          </w:p>
        </w:tc>
      </w:tr>
      <w:tr w:rsidR="00762A97" w:rsidTr="00CC142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 xml:space="preserve">Editeur, </w:t>
            </w:r>
            <w:proofErr w:type="gramStart"/>
            <w:r w:rsidRPr="00762A97">
              <w:rPr>
                <w:rFonts w:ascii="Times New Roman" w:hAnsi="Times New Roman"/>
                <w:sz w:val="24"/>
              </w:rPr>
              <w:t>ISBN ..</w:t>
            </w:r>
            <w:proofErr w:type="gramEnd"/>
          </w:p>
        </w:t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La Dispute, 978-2843032677</w:t>
            </w:r>
          </w:p>
        </w:tc>
      </w:tr>
      <w:tr w:rsidR="00762A97" w:rsidTr="00CC142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Mots clés (pour la recherche sur le site : thèmes, sous thèmes, …)</w:t>
            </w:r>
          </w:p>
        </w:t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Démocratisation scolaire, explicitation, constructivisme, saveur des savoirs</w:t>
            </w:r>
          </w:p>
        </w:tc>
      </w:tr>
      <w:tr w:rsidR="00CC142C" w:rsidTr="00CC142C">
        <w:tc>
          <w:tcPr>
            <w:tcW w:w="4531" w:type="dxa"/>
            <w:vAlign w:val="center"/>
          </w:tcPr>
          <w:p w:rsidR="00CC142C" w:rsidRPr="00CC142C" w:rsidRDefault="00CC142C" w:rsidP="00CC142C">
            <w:pPr>
              <w:jc w:val="left"/>
              <w:rPr>
                <w:rFonts w:ascii="Times New Roman" w:hAnsi="Times New Roman"/>
              </w:rPr>
            </w:pPr>
            <w:r w:rsidRPr="00CC142C">
              <w:rPr>
                <w:rFonts w:ascii="Times New Roman" w:hAnsi="Times New Roman"/>
              </w:rPr>
              <w:t>JEU de PISTES</w:t>
            </w:r>
          </w:p>
        </w:tc>
        <w:tc>
          <w:tcPr>
            <w:tcW w:w="4531" w:type="dxa"/>
          </w:tcPr>
          <w:p w:rsidR="00CC142C" w:rsidRDefault="00CC142C" w:rsidP="00CC142C"/>
        </w:tc>
      </w:tr>
      <w:tr w:rsidR="00762A97" w:rsidTr="00CC142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Description rapide (3 lignes)</w:t>
            </w:r>
          </w:p>
        </w:t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Jean-Pierre Terrail propose une nouvelle approche de l’école suite à l’échec des mises en place des pédagogies dites nouvelles.</w:t>
            </w:r>
          </w:p>
        </w:tc>
      </w:tr>
      <w:tr w:rsidR="00762A97" w:rsidTr="00CC142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Type de contenu (apports théoriques, apports pratiques, apports théoriques et pratiques)</w:t>
            </w:r>
          </w:p>
        </w:t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Apports théoriques</w:t>
            </w:r>
          </w:p>
        </w:tc>
      </w:tr>
      <w:tr w:rsidR="00762A97" w:rsidTr="00CC142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3 questions que je me posais et auxquelles ce livre répond (ou 4, ou 5)</w:t>
            </w:r>
          </w:p>
        </w:tc>
        <w:tc>
          <w:tcPr>
            <w:tcW w:w="4531" w:type="dxa"/>
            <w:vAlign w:val="center"/>
          </w:tcPr>
          <w:p w:rsidR="00762A97" w:rsidRDefault="00762A97" w:rsidP="00762A97">
            <w:pPr>
              <w:jc w:val="left"/>
              <w:rPr>
                <w:rFonts w:ascii="Times New Roman" w:hAnsi="Times New Roman"/>
                <w:sz w:val="24"/>
              </w:rPr>
            </w:pPr>
            <w:r>
              <w:rPr>
                <w:rFonts w:ascii="Times New Roman" w:hAnsi="Times New Roman"/>
                <w:sz w:val="24"/>
              </w:rPr>
              <w:t xml:space="preserve">1) </w:t>
            </w:r>
            <w:r w:rsidRPr="00762A97">
              <w:rPr>
                <w:rFonts w:ascii="Times New Roman" w:hAnsi="Times New Roman"/>
                <w:sz w:val="24"/>
              </w:rPr>
              <w:t>Quels constats sur la pédagogie nouvelle ?</w:t>
            </w:r>
          </w:p>
          <w:p w:rsidR="00762A97" w:rsidRDefault="00762A97" w:rsidP="00762A97">
            <w:pPr>
              <w:jc w:val="left"/>
              <w:rPr>
                <w:rFonts w:ascii="Times New Roman" w:hAnsi="Times New Roman"/>
                <w:sz w:val="24"/>
              </w:rPr>
            </w:pPr>
            <w:r>
              <w:rPr>
                <w:rFonts w:ascii="Times New Roman" w:hAnsi="Times New Roman"/>
                <w:sz w:val="24"/>
              </w:rPr>
              <w:t>2)</w:t>
            </w:r>
            <w:r w:rsidRPr="00762A97">
              <w:rPr>
                <w:rFonts w:ascii="Times New Roman" w:hAnsi="Times New Roman"/>
                <w:sz w:val="24"/>
              </w:rPr>
              <w:t xml:space="preserve"> Comment motiver l’appropriation des savoirs ?</w:t>
            </w:r>
          </w:p>
          <w:p w:rsidR="00762A97" w:rsidRPr="00762A97" w:rsidRDefault="00762A97" w:rsidP="00762A97">
            <w:pPr>
              <w:jc w:val="left"/>
              <w:rPr>
                <w:rFonts w:ascii="Times New Roman" w:hAnsi="Times New Roman"/>
                <w:sz w:val="24"/>
              </w:rPr>
            </w:pPr>
            <w:r>
              <w:rPr>
                <w:rFonts w:ascii="Times New Roman" w:hAnsi="Times New Roman"/>
                <w:sz w:val="24"/>
              </w:rPr>
              <w:t>3)</w:t>
            </w:r>
            <w:r w:rsidRPr="00762A97">
              <w:rPr>
                <w:rFonts w:ascii="Times New Roman" w:hAnsi="Times New Roman"/>
                <w:sz w:val="24"/>
              </w:rPr>
              <w:t xml:space="preserve"> Et le charisme ?</w:t>
            </w:r>
          </w:p>
        </w:tc>
      </w:tr>
      <w:tr w:rsidR="00762A97" w:rsidTr="00CC142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Des réponses pour la (1) se trouvent…</w:t>
            </w:r>
          </w:p>
        </w:t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Chapitre 2</w:t>
            </w:r>
          </w:p>
        </w:tc>
      </w:tr>
      <w:tr w:rsidR="00762A97" w:rsidTr="00CC142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Des réponses pour la (2) se trouvent…</w:t>
            </w:r>
          </w:p>
        </w:t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Chapitre 4</w:t>
            </w:r>
          </w:p>
        </w:tc>
      </w:tr>
      <w:tr w:rsidR="00762A97" w:rsidTr="00CC142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Des réponses pour la (3) se trouvent…</w:t>
            </w:r>
          </w:p>
        </w:t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Page 118</w:t>
            </w:r>
          </w:p>
        </w:tc>
      </w:tr>
      <w:tr w:rsidR="00762A97" w:rsidTr="00CC142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Les chapitres que je recommande particulièrement</w:t>
            </w:r>
          </w:p>
        </w:t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Le livre est court et linéaire : il vaut mieux tout lire.</w:t>
            </w:r>
          </w:p>
        </w:tc>
      </w:tr>
      <w:tr w:rsidR="00762A97" w:rsidTr="00CC142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Autres remarques</w:t>
            </w:r>
          </w:p>
        </w:tc>
        <w:tc>
          <w:tcPr>
            <w:tcW w:w="4531" w:type="dxa"/>
            <w:vAlign w:val="center"/>
          </w:tcPr>
          <w:p w:rsidR="00762A97" w:rsidRPr="00762A97" w:rsidRDefault="00762A97" w:rsidP="00762A97">
            <w:pPr>
              <w:jc w:val="left"/>
              <w:rPr>
                <w:rFonts w:ascii="Times New Roman" w:hAnsi="Times New Roman"/>
                <w:sz w:val="24"/>
              </w:rPr>
            </w:pPr>
            <w:r w:rsidRPr="00762A97">
              <w:rPr>
                <w:rFonts w:ascii="Times New Roman" w:hAnsi="Times New Roman"/>
                <w:sz w:val="24"/>
              </w:rPr>
              <w:t xml:space="preserve">« La théorie nous libère ainsi de notre naïveté, de nos évidences, de notre innocence. Elle introduit du doute systémique, du questionnement critique, une remise en cause incessante. Et finalement de la pensée en mouvement… là où régnait une certitude tranquille.» (conclusion, citant Jean-Pierre </w:t>
            </w:r>
            <w:proofErr w:type="spellStart"/>
            <w:r w:rsidRPr="00762A97">
              <w:rPr>
                <w:rFonts w:ascii="Times New Roman" w:hAnsi="Times New Roman"/>
                <w:sz w:val="24"/>
              </w:rPr>
              <w:t>Astolfi</w:t>
            </w:r>
            <w:proofErr w:type="spellEnd"/>
            <w:r w:rsidRPr="00762A97">
              <w:rPr>
                <w:rFonts w:ascii="Times New Roman" w:hAnsi="Times New Roman"/>
                <w:sz w:val="24"/>
              </w:rPr>
              <w:t>)</w:t>
            </w:r>
          </w:p>
        </w:tc>
      </w:tr>
      <w:tr w:rsidR="00CC142C" w:rsidTr="007A3108">
        <w:tc>
          <w:tcPr>
            <w:tcW w:w="9062" w:type="dxa"/>
            <w:gridSpan w:val="2"/>
            <w:vAlign w:val="center"/>
          </w:tcPr>
          <w:p w:rsidR="00CC142C" w:rsidRPr="00CC142C" w:rsidRDefault="00CC142C" w:rsidP="00CC142C">
            <w:pPr>
              <w:tabs>
                <w:tab w:val="right" w:pos="8187"/>
              </w:tabs>
              <w:jc w:val="left"/>
              <w:rPr>
                <w:rFonts w:ascii="Times New Roman" w:hAnsi="Times New Roman"/>
              </w:rPr>
            </w:pPr>
            <w:r>
              <w:rPr>
                <w:rFonts w:ascii="Times New Roman" w:hAnsi="Times New Roman"/>
              </w:rPr>
              <w:t>Rédacteur : Philippe Doublet (20/11/2016)</w:t>
            </w:r>
          </w:p>
        </w:tc>
      </w:tr>
    </w:tbl>
    <w:p w:rsidR="00CC142C" w:rsidRPr="00CC142C" w:rsidRDefault="00CC142C" w:rsidP="00CC142C"/>
    <w:p w:rsidR="00CC142C" w:rsidRDefault="00CC142C"/>
    <w:sectPr w:rsidR="00CC1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90C"/>
    <w:multiLevelType w:val="multilevel"/>
    <w:tmpl w:val="E6F84F94"/>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D44010"/>
    <w:multiLevelType w:val="multilevel"/>
    <w:tmpl w:val="3E2C999E"/>
    <w:lvl w:ilvl="0">
      <w:start w:val="1"/>
      <w:numFmt w:val="upperRoman"/>
      <w:pStyle w:val="Titre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2C"/>
    <w:rsid w:val="0004772B"/>
    <w:rsid w:val="00161454"/>
    <w:rsid w:val="001A3855"/>
    <w:rsid w:val="00236EDD"/>
    <w:rsid w:val="002573A0"/>
    <w:rsid w:val="00316D72"/>
    <w:rsid w:val="0038085C"/>
    <w:rsid w:val="003A5B33"/>
    <w:rsid w:val="003F4E4E"/>
    <w:rsid w:val="005073ED"/>
    <w:rsid w:val="0051795C"/>
    <w:rsid w:val="00532BF4"/>
    <w:rsid w:val="005A55E8"/>
    <w:rsid w:val="005E0791"/>
    <w:rsid w:val="005E1B43"/>
    <w:rsid w:val="0061743A"/>
    <w:rsid w:val="006410DB"/>
    <w:rsid w:val="0073666D"/>
    <w:rsid w:val="00762A97"/>
    <w:rsid w:val="007C21EF"/>
    <w:rsid w:val="007C3EF7"/>
    <w:rsid w:val="008271E2"/>
    <w:rsid w:val="00A32C94"/>
    <w:rsid w:val="00A529EB"/>
    <w:rsid w:val="00AA53AA"/>
    <w:rsid w:val="00AE0BF4"/>
    <w:rsid w:val="00B81657"/>
    <w:rsid w:val="00BA0036"/>
    <w:rsid w:val="00BC5644"/>
    <w:rsid w:val="00BE1EB5"/>
    <w:rsid w:val="00C169E2"/>
    <w:rsid w:val="00CA7A1E"/>
    <w:rsid w:val="00CC142C"/>
    <w:rsid w:val="00D32012"/>
    <w:rsid w:val="00D666FB"/>
    <w:rsid w:val="00E60CB1"/>
    <w:rsid w:val="00FA7A73"/>
    <w:rsid w:val="00FC2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E64CA-B15D-40AE-9B76-DA6E0D10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42C"/>
    <w:pPr>
      <w:spacing w:after="0" w:line="240" w:lineRule="auto"/>
      <w:jc w:val="both"/>
    </w:pPr>
    <w:rPr>
      <w:rFonts w:cs="Times New Roman"/>
      <w:szCs w:val="24"/>
      <w:lang w:eastAsia="fr-FR"/>
    </w:rPr>
  </w:style>
  <w:style w:type="paragraph" w:styleId="Titre1">
    <w:name w:val="heading 1"/>
    <w:basedOn w:val="Normal"/>
    <w:next w:val="Normal"/>
    <w:link w:val="Titre1Car"/>
    <w:uiPriority w:val="9"/>
    <w:qFormat/>
    <w:rsid w:val="00CC142C"/>
    <w:pPr>
      <w:keepNext/>
      <w:keepLines/>
      <w:numPr>
        <w:numId w:val="2"/>
      </w:numPr>
      <w:spacing w:before="400" w:after="40"/>
      <w:outlineLvl w:val="0"/>
    </w:pPr>
    <w:rPr>
      <w:rFonts w:ascii="Calibri Light" w:hAnsi="Calibri Light" w:cstheme="minorBidi"/>
      <w:color w:val="1F4E79"/>
      <w:sz w:val="36"/>
      <w:szCs w:val="36"/>
      <w:lang w:eastAsia="en-US"/>
    </w:rPr>
  </w:style>
  <w:style w:type="paragraph" w:styleId="Titre2">
    <w:name w:val="heading 2"/>
    <w:basedOn w:val="Normal"/>
    <w:next w:val="Normal"/>
    <w:link w:val="Titre2Car"/>
    <w:uiPriority w:val="9"/>
    <w:unhideWhenUsed/>
    <w:qFormat/>
    <w:rsid w:val="00CC142C"/>
    <w:pPr>
      <w:keepNext/>
      <w:keepLines/>
      <w:numPr>
        <w:ilvl w:val="1"/>
        <w:numId w:val="3"/>
      </w:numPr>
      <w:spacing w:before="40"/>
      <w:ind w:left="720"/>
      <w:outlineLvl w:val="1"/>
    </w:pPr>
    <w:rPr>
      <w:rFonts w:ascii="Calibri Light" w:hAnsi="Calibri Light" w:cstheme="minorBidi"/>
      <w:color w:val="2E74B5"/>
      <w:sz w:val="32"/>
      <w:szCs w:val="3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CC142C"/>
    <w:pPr>
      <w:contextualSpacing/>
      <w:jc w:val="center"/>
    </w:pPr>
    <w:rPr>
      <w:rFonts w:asciiTheme="majorHAnsi" w:eastAsiaTheme="majorEastAsia" w:hAnsiTheme="majorHAnsi" w:cstheme="majorBidi"/>
      <w:spacing w:val="-10"/>
      <w:kern w:val="28"/>
      <w:sz w:val="48"/>
      <w:szCs w:val="56"/>
    </w:rPr>
  </w:style>
  <w:style w:type="character" w:customStyle="1" w:styleId="TitreCar">
    <w:name w:val="Titre Car"/>
    <w:basedOn w:val="Policepardfaut"/>
    <w:link w:val="Titre"/>
    <w:uiPriority w:val="10"/>
    <w:rsid w:val="00CC142C"/>
    <w:rPr>
      <w:rFonts w:asciiTheme="majorHAnsi" w:eastAsiaTheme="majorEastAsia" w:hAnsiTheme="majorHAnsi" w:cstheme="majorBidi"/>
      <w:spacing w:val="-10"/>
      <w:kern w:val="28"/>
      <w:sz w:val="48"/>
      <w:szCs w:val="56"/>
      <w:lang w:eastAsia="fr-FR"/>
    </w:rPr>
  </w:style>
  <w:style w:type="character" w:customStyle="1" w:styleId="Titre2Car">
    <w:name w:val="Titre 2 Car"/>
    <w:link w:val="Titre2"/>
    <w:uiPriority w:val="9"/>
    <w:rsid w:val="00CC142C"/>
    <w:rPr>
      <w:rFonts w:ascii="Calibri Light" w:hAnsi="Calibri Light"/>
      <w:color w:val="2E74B5"/>
      <w:sz w:val="32"/>
      <w:szCs w:val="32"/>
    </w:rPr>
  </w:style>
  <w:style w:type="paragraph" w:customStyle="1" w:styleId="cours">
    <w:name w:val="cours"/>
    <w:basedOn w:val="Sansinterligne"/>
    <w:qFormat/>
    <w:rsid w:val="00CC142C"/>
    <w:pPr>
      <w:pBdr>
        <w:top w:val="single" w:sz="4" w:space="1" w:color="auto"/>
        <w:left w:val="single" w:sz="4" w:space="4" w:color="auto"/>
        <w:bottom w:val="single" w:sz="4" w:space="1" w:color="auto"/>
        <w:right w:val="single" w:sz="4" w:space="4" w:color="auto"/>
      </w:pBdr>
      <w:spacing w:after="120"/>
    </w:pPr>
    <w:rPr>
      <w:rFonts w:ascii="Calibri" w:hAnsi="Calibri"/>
      <w:color w:val="538135"/>
      <w:szCs w:val="22"/>
    </w:rPr>
  </w:style>
  <w:style w:type="paragraph" w:styleId="Sansinterligne">
    <w:name w:val="No Spacing"/>
    <w:link w:val="SansinterligneCar"/>
    <w:uiPriority w:val="1"/>
    <w:qFormat/>
    <w:rsid w:val="00CC142C"/>
    <w:pPr>
      <w:spacing w:after="0" w:line="240" w:lineRule="auto"/>
      <w:jc w:val="both"/>
    </w:pPr>
    <w:rPr>
      <w:szCs w:val="24"/>
      <w:lang w:eastAsia="fr-FR"/>
    </w:rPr>
  </w:style>
  <w:style w:type="character" w:customStyle="1" w:styleId="Titre1Car">
    <w:name w:val="Titre 1 Car"/>
    <w:link w:val="Titre1"/>
    <w:uiPriority w:val="9"/>
    <w:rsid w:val="00CC142C"/>
    <w:rPr>
      <w:rFonts w:ascii="Calibri Light" w:hAnsi="Calibri Light"/>
      <w:color w:val="1F4E79"/>
      <w:sz w:val="36"/>
      <w:szCs w:val="36"/>
    </w:rPr>
  </w:style>
  <w:style w:type="character" w:styleId="Emphaseintense">
    <w:name w:val="Intense Emphasis"/>
    <w:uiPriority w:val="21"/>
    <w:qFormat/>
    <w:rsid w:val="00C169E2"/>
    <w:rPr>
      <w:i/>
      <w:iCs/>
      <w:color w:val="5B9BD5" w:themeColor="accent1"/>
    </w:rPr>
  </w:style>
  <w:style w:type="character" w:customStyle="1" w:styleId="SansinterligneCar">
    <w:name w:val="Sans interligne Car"/>
    <w:link w:val="Sansinterligne"/>
    <w:uiPriority w:val="1"/>
    <w:rsid w:val="00B81657"/>
    <w:rPr>
      <w:szCs w:val="24"/>
      <w:lang w:eastAsia="fr-FR"/>
    </w:rPr>
  </w:style>
  <w:style w:type="table" w:styleId="Grilledutableau">
    <w:name w:val="Table Grid"/>
    <w:basedOn w:val="TableauNormal"/>
    <w:uiPriority w:val="39"/>
    <w:rsid w:val="00CC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CC142C"/>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6346">
      <w:bodyDiv w:val="1"/>
      <w:marLeft w:val="0"/>
      <w:marRight w:val="0"/>
      <w:marTop w:val="0"/>
      <w:marBottom w:val="0"/>
      <w:divBdr>
        <w:top w:val="none" w:sz="0" w:space="0" w:color="auto"/>
        <w:left w:val="none" w:sz="0" w:space="0" w:color="auto"/>
        <w:bottom w:val="none" w:sz="0" w:space="0" w:color="auto"/>
        <w:right w:val="none" w:sz="0" w:space="0" w:color="auto"/>
      </w:divBdr>
    </w:div>
    <w:div w:id="313267469">
      <w:bodyDiv w:val="1"/>
      <w:marLeft w:val="0"/>
      <w:marRight w:val="0"/>
      <w:marTop w:val="0"/>
      <w:marBottom w:val="0"/>
      <w:divBdr>
        <w:top w:val="none" w:sz="0" w:space="0" w:color="auto"/>
        <w:left w:val="none" w:sz="0" w:space="0" w:color="auto"/>
        <w:bottom w:val="none" w:sz="0" w:space="0" w:color="auto"/>
        <w:right w:val="none" w:sz="0" w:space="0" w:color="auto"/>
      </w:divBdr>
    </w:div>
    <w:div w:id="508369776">
      <w:bodyDiv w:val="1"/>
      <w:marLeft w:val="0"/>
      <w:marRight w:val="0"/>
      <w:marTop w:val="0"/>
      <w:marBottom w:val="0"/>
      <w:divBdr>
        <w:top w:val="none" w:sz="0" w:space="0" w:color="auto"/>
        <w:left w:val="none" w:sz="0" w:space="0" w:color="auto"/>
        <w:bottom w:val="none" w:sz="0" w:space="0" w:color="auto"/>
        <w:right w:val="none" w:sz="0" w:space="0" w:color="auto"/>
      </w:divBdr>
    </w:div>
    <w:div w:id="721518511">
      <w:bodyDiv w:val="1"/>
      <w:marLeft w:val="0"/>
      <w:marRight w:val="0"/>
      <w:marTop w:val="0"/>
      <w:marBottom w:val="0"/>
      <w:divBdr>
        <w:top w:val="none" w:sz="0" w:space="0" w:color="auto"/>
        <w:left w:val="none" w:sz="0" w:space="0" w:color="auto"/>
        <w:bottom w:val="none" w:sz="0" w:space="0" w:color="auto"/>
        <w:right w:val="none" w:sz="0" w:space="0" w:color="auto"/>
      </w:divBdr>
    </w:div>
    <w:div w:id="1490440935">
      <w:bodyDiv w:val="1"/>
      <w:marLeft w:val="0"/>
      <w:marRight w:val="0"/>
      <w:marTop w:val="0"/>
      <w:marBottom w:val="0"/>
      <w:divBdr>
        <w:top w:val="none" w:sz="0" w:space="0" w:color="auto"/>
        <w:left w:val="none" w:sz="0" w:space="0" w:color="auto"/>
        <w:bottom w:val="none" w:sz="0" w:space="0" w:color="auto"/>
        <w:right w:val="none" w:sz="0" w:space="0" w:color="auto"/>
      </w:divBdr>
    </w:div>
    <w:div w:id="1694648218">
      <w:bodyDiv w:val="1"/>
      <w:marLeft w:val="0"/>
      <w:marRight w:val="0"/>
      <w:marTop w:val="0"/>
      <w:marBottom w:val="0"/>
      <w:divBdr>
        <w:top w:val="none" w:sz="0" w:space="0" w:color="auto"/>
        <w:left w:val="none" w:sz="0" w:space="0" w:color="auto"/>
        <w:bottom w:val="none" w:sz="0" w:space="0" w:color="auto"/>
        <w:right w:val="none" w:sz="0" w:space="0" w:color="auto"/>
      </w:divBdr>
    </w:div>
    <w:div w:id="1840926547">
      <w:bodyDiv w:val="1"/>
      <w:marLeft w:val="0"/>
      <w:marRight w:val="0"/>
      <w:marTop w:val="0"/>
      <w:marBottom w:val="0"/>
      <w:divBdr>
        <w:top w:val="none" w:sz="0" w:space="0" w:color="auto"/>
        <w:left w:val="none" w:sz="0" w:space="0" w:color="auto"/>
        <w:bottom w:val="none" w:sz="0" w:space="0" w:color="auto"/>
        <w:right w:val="none" w:sz="0" w:space="0" w:color="auto"/>
      </w:divBdr>
    </w:div>
    <w:div w:id="20263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Marie-joëlle Ramage</dc:creator>
  <cp:keywords/>
  <dc:description/>
  <cp:lastModifiedBy>Marie-joëlle Ramage</cp:lastModifiedBy>
  <cp:revision>4</cp:revision>
  <cp:lastPrinted>2017-03-21T21:13:00Z</cp:lastPrinted>
  <dcterms:created xsi:type="dcterms:W3CDTF">2017-03-21T21:18:00Z</dcterms:created>
  <dcterms:modified xsi:type="dcterms:W3CDTF">2017-03-21T21:22:00Z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id="NYFG5yVo"/&gt;&lt;style id="http://www.zotero.org/styles/apa" locale="fr-FR" hasBibliography="1" bibliographyStyleHasBeenSet="1"/&gt;&lt;prefs&gt;&lt;pref name="fieldType" value="Field"/&gt;&lt;pref name="storeRefere</vt:lpwstr>
  </property>
  <property fmtid="{D5CDD505-2E9C-101B-9397-08002B2CF9AE}" pid="3" name="ZOTERO_PREF_2">
    <vt:lpwstr>nces" value="true"/&gt;&lt;pref name="automaticJournalAbbreviations" value=""/&gt;&lt;pref name="noteType" value=""/&gt;&lt;/prefs&gt;&lt;/data&gt;</vt:lpwstr>
  </property>
</Properties>
</file>